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C5" w:rsidRPr="004A78C5" w:rsidRDefault="004A78C5" w:rsidP="004A78C5">
      <w:pPr>
        <w:shd w:val="clear" w:color="auto" w:fill="FFFFFF"/>
        <w:spacing w:after="600" w:line="240" w:lineRule="auto"/>
        <w:jc w:val="center"/>
        <w:outlineLvl w:val="0"/>
        <w:rPr>
          <w:rFonts w:ascii="inherit" w:eastAsia="Times New Roman" w:hAnsi="inherit" w:cs="Arial"/>
          <w:caps/>
          <w:color w:val="1E1E1E"/>
          <w:kern w:val="36"/>
          <w:sz w:val="72"/>
          <w:szCs w:val="72"/>
          <w:lang w:eastAsia="cs-CZ"/>
        </w:rPr>
      </w:pPr>
      <w:r w:rsidRPr="004A78C5">
        <w:rPr>
          <w:rFonts w:ascii="inherit" w:eastAsia="Times New Roman" w:hAnsi="inherit" w:cs="Arial"/>
          <w:caps/>
          <w:color w:val="1E1E1E"/>
          <w:kern w:val="36"/>
          <w:sz w:val="72"/>
          <w:szCs w:val="72"/>
          <w:lang w:eastAsia="cs-CZ"/>
        </w:rPr>
        <w:t>PODMÍNKY SOUTĚŽE MUNDI CANTANT</w:t>
      </w:r>
    </w:p>
    <w:p w:rsidR="004A78C5" w:rsidRPr="004A78C5" w:rsidRDefault="004A78C5" w:rsidP="004A78C5">
      <w:pPr>
        <w:shd w:val="clear" w:color="auto" w:fill="FFFFFF"/>
        <w:spacing w:after="180" w:line="240" w:lineRule="auto"/>
        <w:jc w:val="center"/>
        <w:outlineLvl w:val="2"/>
        <w:rPr>
          <w:rFonts w:ascii="inherit" w:eastAsia="Times New Roman" w:hAnsi="inherit" w:cs="Arial"/>
          <w:caps/>
          <w:color w:val="1E1E1E"/>
          <w:sz w:val="36"/>
          <w:szCs w:val="36"/>
          <w:lang w:eastAsia="cs-CZ"/>
        </w:rPr>
      </w:pPr>
      <w:r w:rsidRPr="004A78C5">
        <w:rPr>
          <w:rFonts w:ascii="inherit" w:eastAsia="Times New Roman" w:hAnsi="inherit" w:cs="Arial"/>
          <w:b/>
          <w:bCs/>
          <w:caps/>
          <w:color w:val="1E1E1E"/>
          <w:sz w:val="36"/>
          <w:szCs w:val="36"/>
          <w:lang w:eastAsia="cs-CZ"/>
        </w:rPr>
        <w:t>45. MEZINÁRODNÍ FESTIVAL PĚVECKÝCH SBORŮ</w:t>
      </w:r>
    </w:p>
    <w:p w:rsidR="004A78C5" w:rsidRPr="004A78C5" w:rsidRDefault="004A78C5" w:rsidP="004A78C5">
      <w:pPr>
        <w:shd w:val="clear" w:color="auto" w:fill="FFFFFF"/>
        <w:spacing w:after="180" w:line="240" w:lineRule="auto"/>
        <w:jc w:val="center"/>
        <w:outlineLvl w:val="2"/>
        <w:rPr>
          <w:rFonts w:ascii="inherit" w:eastAsia="Times New Roman" w:hAnsi="inherit" w:cs="Arial"/>
          <w:caps/>
          <w:color w:val="1E1E1E"/>
          <w:sz w:val="36"/>
          <w:szCs w:val="36"/>
          <w:lang w:eastAsia="cs-CZ"/>
        </w:rPr>
      </w:pPr>
      <w:r w:rsidRPr="004A78C5">
        <w:rPr>
          <w:rFonts w:ascii="inherit" w:eastAsia="Times New Roman" w:hAnsi="inherit" w:cs="Arial"/>
          <w:b/>
          <w:bCs/>
          <w:caps/>
          <w:color w:val="1E1E1E"/>
          <w:sz w:val="36"/>
          <w:szCs w:val="36"/>
          <w:lang w:eastAsia="cs-CZ"/>
        </w:rPr>
        <w:t>SVÁTKY PÍSNÍ OLOMOUC 2017</w:t>
      </w:r>
    </w:p>
    <w:p w:rsidR="004A78C5" w:rsidRPr="004A78C5" w:rsidRDefault="004A78C5" w:rsidP="004A78C5">
      <w:pPr>
        <w:shd w:val="clear" w:color="auto" w:fill="FFFFFF"/>
        <w:spacing w:after="300" w:line="240" w:lineRule="auto"/>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 xml:space="preserve">PODMÍNKY SOUTĚŽE </w:t>
      </w:r>
      <w:proofErr w:type="spellStart"/>
      <w:r w:rsidRPr="004A78C5">
        <w:rPr>
          <w:rFonts w:ascii="inherit" w:eastAsia="Times New Roman" w:hAnsi="inherit" w:cs="Arial"/>
          <w:b/>
          <w:bCs/>
          <w:color w:val="1E1E1E"/>
          <w:sz w:val="24"/>
          <w:szCs w:val="24"/>
          <w:lang w:eastAsia="cs-CZ"/>
        </w:rPr>
        <w:t>Mundi</w:t>
      </w:r>
      <w:proofErr w:type="spellEnd"/>
      <w:r w:rsidRPr="004A78C5">
        <w:rPr>
          <w:rFonts w:ascii="inherit" w:eastAsia="Times New Roman" w:hAnsi="inherit" w:cs="Arial"/>
          <w:b/>
          <w:bCs/>
          <w:color w:val="1E1E1E"/>
          <w:sz w:val="24"/>
          <w:szCs w:val="24"/>
          <w:lang w:eastAsia="cs-CZ"/>
        </w:rPr>
        <w:t xml:space="preserve"> </w:t>
      </w:r>
      <w:proofErr w:type="spellStart"/>
      <w:r w:rsidRPr="004A78C5">
        <w:rPr>
          <w:rFonts w:ascii="inherit" w:eastAsia="Times New Roman" w:hAnsi="inherit" w:cs="Arial"/>
          <w:b/>
          <w:bCs/>
          <w:color w:val="1E1E1E"/>
          <w:sz w:val="24"/>
          <w:szCs w:val="24"/>
          <w:lang w:eastAsia="cs-CZ"/>
        </w:rPr>
        <w:t>Cantant</w:t>
      </w:r>
      <w:proofErr w:type="spellEnd"/>
      <w:r w:rsidRPr="004A78C5">
        <w:rPr>
          <w:rFonts w:ascii="inherit" w:eastAsia="Times New Roman" w:hAnsi="inherit" w:cs="Arial"/>
          <w:b/>
          <w:bCs/>
          <w:color w:val="1E1E1E"/>
          <w:sz w:val="24"/>
          <w:szCs w:val="24"/>
          <w:lang w:eastAsia="cs-CZ"/>
        </w:rPr>
        <w:t>:</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Pro jaké sbory je soutěž určena:</w:t>
      </w:r>
      <w:r w:rsidRPr="004A78C5">
        <w:rPr>
          <w:rFonts w:ascii="inherit" w:eastAsia="Times New Roman" w:hAnsi="inherit" w:cs="Arial"/>
          <w:color w:val="1E1E1E"/>
          <w:sz w:val="24"/>
          <w:szCs w:val="24"/>
          <w:lang w:eastAsia="cs-CZ"/>
        </w:rPr>
        <w:t xml:space="preserve"> Soutěž </w:t>
      </w:r>
      <w:proofErr w:type="spellStart"/>
      <w:r w:rsidRPr="004A78C5">
        <w:rPr>
          <w:rFonts w:ascii="inherit" w:eastAsia="Times New Roman" w:hAnsi="inherit" w:cs="Arial"/>
          <w:color w:val="1E1E1E"/>
          <w:sz w:val="24"/>
          <w:szCs w:val="24"/>
          <w:lang w:eastAsia="cs-CZ"/>
        </w:rPr>
        <w:t>Mundi</w:t>
      </w:r>
      <w:proofErr w:type="spellEnd"/>
      <w:r w:rsidRPr="004A78C5">
        <w:rPr>
          <w:rFonts w:ascii="inherit" w:eastAsia="Times New Roman" w:hAnsi="inherit" w:cs="Arial"/>
          <w:color w:val="1E1E1E"/>
          <w:sz w:val="24"/>
          <w:szCs w:val="24"/>
          <w:lang w:eastAsia="cs-CZ"/>
        </w:rPr>
        <w:t xml:space="preserve"> </w:t>
      </w:r>
      <w:proofErr w:type="spellStart"/>
      <w:r w:rsidRPr="004A78C5">
        <w:rPr>
          <w:rFonts w:ascii="inherit" w:eastAsia="Times New Roman" w:hAnsi="inherit" w:cs="Arial"/>
          <w:color w:val="1E1E1E"/>
          <w:sz w:val="24"/>
          <w:szCs w:val="24"/>
          <w:lang w:eastAsia="cs-CZ"/>
        </w:rPr>
        <w:t>Cantant</w:t>
      </w:r>
      <w:proofErr w:type="spellEnd"/>
      <w:r w:rsidRPr="004A78C5">
        <w:rPr>
          <w:rFonts w:ascii="inherit" w:eastAsia="Times New Roman" w:hAnsi="inherit" w:cs="Arial"/>
          <w:color w:val="1E1E1E"/>
          <w:sz w:val="24"/>
          <w:szCs w:val="24"/>
          <w:lang w:eastAsia="cs-CZ"/>
        </w:rPr>
        <w:t xml:space="preserve"> je otevřena pouze pro amatérské sbory.</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Účast v soutěžních kategoriích:</w:t>
      </w:r>
      <w:r w:rsidRPr="004A78C5">
        <w:rPr>
          <w:rFonts w:ascii="inherit" w:eastAsia="Times New Roman" w:hAnsi="inherit" w:cs="Arial"/>
          <w:color w:val="1E1E1E"/>
          <w:sz w:val="24"/>
          <w:szCs w:val="24"/>
          <w:lang w:eastAsia="cs-CZ"/>
        </w:rPr>
        <w:t> Jeden sbor se může účastnit v jedné nebo ve více soutěžních kategoriích.</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Věkový limit:</w:t>
      </w:r>
      <w:r w:rsidRPr="004A78C5">
        <w:rPr>
          <w:rFonts w:ascii="inherit" w:eastAsia="Times New Roman" w:hAnsi="inherit" w:cs="Arial"/>
          <w:color w:val="1E1E1E"/>
          <w:sz w:val="24"/>
          <w:szCs w:val="24"/>
          <w:lang w:eastAsia="cs-CZ"/>
        </w:rPr>
        <w:t xml:space="preserve"> V kategoriích s věkovým omezením (dětské a mládežnické sbory) nesmí většina zpěváků sboru dosáhnout limitního věku ke dni soutěže. Organizátor připouští výjimku z věkového omezení u </w:t>
      </w:r>
      <w:proofErr w:type="gramStart"/>
      <w:r w:rsidRPr="004A78C5">
        <w:rPr>
          <w:rFonts w:ascii="inherit" w:eastAsia="Times New Roman" w:hAnsi="inherit" w:cs="Arial"/>
          <w:color w:val="1E1E1E"/>
          <w:sz w:val="24"/>
          <w:szCs w:val="24"/>
          <w:lang w:eastAsia="cs-CZ"/>
        </w:rPr>
        <w:t>10%</w:t>
      </w:r>
      <w:proofErr w:type="gramEnd"/>
      <w:r w:rsidRPr="004A78C5">
        <w:rPr>
          <w:rFonts w:ascii="inherit" w:eastAsia="Times New Roman" w:hAnsi="inherit" w:cs="Arial"/>
          <w:color w:val="1E1E1E"/>
          <w:sz w:val="24"/>
          <w:szCs w:val="24"/>
          <w:lang w:eastAsia="cs-CZ"/>
        </w:rPr>
        <w:t xml:space="preserve"> zpěváků, maximální přípustné překročení věkové hranice jsou dva roky. Překročení věkového omezení kategorie musí být předem ohlášeno organizátorovi.</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Počet zpěváků:</w:t>
      </w:r>
      <w:r w:rsidRPr="004A78C5">
        <w:rPr>
          <w:rFonts w:ascii="inherit" w:eastAsia="Times New Roman" w:hAnsi="inherit" w:cs="Arial"/>
          <w:color w:val="1E1E1E"/>
          <w:sz w:val="24"/>
          <w:szCs w:val="24"/>
          <w:lang w:eastAsia="cs-CZ"/>
        </w:rPr>
        <w:t> V určitých kategoriích je omezen maximální a minimální počet vystupujících zpěváků. Tyto limity jsou formulovány v popisech jednotlivých kategorií.</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Věkový limit a počet zpěváků:</w:t>
      </w:r>
      <w:r w:rsidRPr="004A78C5">
        <w:rPr>
          <w:rFonts w:ascii="inherit" w:eastAsia="Times New Roman" w:hAnsi="inherit" w:cs="Arial"/>
          <w:color w:val="1E1E1E"/>
          <w:sz w:val="24"/>
          <w:szCs w:val="24"/>
          <w:lang w:eastAsia="cs-CZ"/>
        </w:rPr>
        <w:t xml:space="preserve"> Pořadatel si předem vyžádá jmenný seznam </w:t>
      </w:r>
      <w:proofErr w:type="spellStart"/>
      <w:r w:rsidRPr="004A78C5">
        <w:rPr>
          <w:rFonts w:ascii="inherit" w:eastAsia="Times New Roman" w:hAnsi="inherit" w:cs="Arial"/>
          <w:color w:val="1E1E1E"/>
          <w:sz w:val="24"/>
          <w:szCs w:val="24"/>
          <w:lang w:eastAsia="cs-CZ"/>
        </w:rPr>
        <w:t>účinkujích</w:t>
      </w:r>
      <w:proofErr w:type="spellEnd"/>
      <w:r w:rsidRPr="004A78C5">
        <w:rPr>
          <w:rFonts w:ascii="inherit" w:eastAsia="Times New Roman" w:hAnsi="inherit" w:cs="Arial"/>
          <w:color w:val="1E1E1E"/>
          <w:sz w:val="24"/>
          <w:szCs w:val="24"/>
          <w:lang w:eastAsia="cs-CZ"/>
        </w:rPr>
        <w:t xml:space="preserve"> s daty narození jednotlivých zpěváků sboru.</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Nástrojový doprovod:</w:t>
      </w:r>
      <w:r w:rsidRPr="004A78C5">
        <w:rPr>
          <w:rFonts w:ascii="inherit" w:eastAsia="Times New Roman" w:hAnsi="inherit" w:cs="Arial"/>
          <w:color w:val="1E1E1E"/>
          <w:sz w:val="24"/>
          <w:szCs w:val="24"/>
          <w:lang w:eastAsia="cs-CZ"/>
        </w:rPr>
        <w:t> Ve všech soutěžních kategoriích musí být provedena jedna skladba a ca</w:t>
      </w:r>
      <w:r w:rsidR="00007DDA">
        <w:rPr>
          <w:rFonts w:ascii="inherit" w:eastAsia="Times New Roman" w:hAnsi="inherit" w:cs="Arial"/>
          <w:color w:val="1E1E1E"/>
          <w:sz w:val="24"/>
          <w:szCs w:val="24"/>
          <w:lang w:eastAsia="cs-CZ"/>
        </w:rPr>
        <w:t>p</w:t>
      </w:r>
      <w:r w:rsidRPr="004A78C5">
        <w:rPr>
          <w:rFonts w:ascii="inherit" w:eastAsia="Times New Roman" w:hAnsi="inherit" w:cs="Arial"/>
          <w:color w:val="1E1E1E"/>
          <w:sz w:val="24"/>
          <w:szCs w:val="24"/>
          <w:lang w:eastAsia="cs-CZ"/>
        </w:rPr>
        <w:t>pella. V kategoriích J3, K1, K2 a kategoriích H musí být provedeny všechny skladby a ca</w:t>
      </w:r>
      <w:r w:rsidR="00007DDA">
        <w:rPr>
          <w:rFonts w:ascii="inherit" w:eastAsia="Times New Roman" w:hAnsi="inherit" w:cs="Arial"/>
          <w:color w:val="1E1E1E"/>
          <w:sz w:val="24"/>
          <w:szCs w:val="24"/>
          <w:lang w:eastAsia="cs-CZ"/>
        </w:rPr>
        <w:t>p</w:t>
      </w:r>
      <w:r w:rsidRPr="004A78C5">
        <w:rPr>
          <w:rFonts w:ascii="inherit" w:eastAsia="Times New Roman" w:hAnsi="inherit" w:cs="Arial"/>
          <w:color w:val="1E1E1E"/>
          <w:sz w:val="24"/>
          <w:szCs w:val="24"/>
          <w:lang w:eastAsia="cs-CZ"/>
        </w:rPr>
        <w:t>pella. Jako doprovodný nástroj se považují také všechny druhy bicích nástrojů.</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Soutěžní skladby:</w:t>
      </w:r>
      <w:r w:rsidRPr="004A78C5">
        <w:rPr>
          <w:rFonts w:ascii="inherit" w:eastAsia="Times New Roman" w:hAnsi="inherit" w:cs="Arial"/>
          <w:color w:val="1E1E1E"/>
          <w:sz w:val="24"/>
          <w:szCs w:val="24"/>
          <w:lang w:eastAsia="cs-CZ"/>
        </w:rPr>
        <w:t> Seznam soutěžních skladeb a partitury soutěžních skladeb budou zaslány pořadateli elektronicky či poštou nejpozději ke dni uzávěrky festivalu. Změny soutěžního programu (změna skladby, změna pořadí skladeb) budou nahlášeny pořadateli nejpozději do 17. května 2017.</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Soutěžní skladby:</w:t>
      </w:r>
      <w:r w:rsidRPr="004A78C5">
        <w:rPr>
          <w:rFonts w:ascii="inherit" w:eastAsia="Times New Roman" w:hAnsi="inherit" w:cs="Arial"/>
          <w:color w:val="1E1E1E"/>
          <w:sz w:val="24"/>
          <w:szCs w:val="24"/>
          <w:lang w:eastAsia="cs-CZ"/>
        </w:rPr>
        <w:t xml:space="preserve"> Pokud se sbor soutěže </w:t>
      </w:r>
      <w:proofErr w:type="spellStart"/>
      <w:r w:rsidRPr="004A78C5">
        <w:rPr>
          <w:rFonts w:ascii="inherit" w:eastAsia="Times New Roman" w:hAnsi="inherit" w:cs="Arial"/>
          <w:color w:val="1E1E1E"/>
          <w:sz w:val="24"/>
          <w:szCs w:val="24"/>
          <w:lang w:eastAsia="cs-CZ"/>
        </w:rPr>
        <w:t>Mundi</w:t>
      </w:r>
      <w:proofErr w:type="spellEnd"/>
      <w:r w:rsidRPr="004A78C5">
        <w:rPr>
          <w:rFonts w:ascii="inherit" w:eastAsia="Times New Roman" w:hAnsi="inherit" w:cs="Arial"/>
          <w:color w:val="1E1E1E"/>
          <w:sz w:val="24"/>
          <w:szCs w:val="24"/>
          <w:lang w:eastAsia="cs-CZ"/>
        </w:rPr>
        <w:t xml:space="preserve"> </w:t>
      </w:r>
      <w:proofErr w:type="spellStart"/>
      <w:r w:rsidRPr="004A78C5">
        <w:rPr>
          <w:rFonts w:ascii="inherit" w:eastAsia="Times New Roman" w:hAnsi="inherit" w:cs="Arial"/>
          <w:color w:val="1E1E1E"/>
          <w:sz w:val="24"/>
          <w:szCs w:val="24"/>
          <w:lang w:eastAsia="cs-CZ"/>
        </w:rPr>
        <w:t>Cantant</w:t>
      </w:r>
      <w:proofErr w:type="spellEnd"/>
      <w:r w:rsidRPr="004A78C5">
        <w:rPr>
          <w:rFonts w:ascii="inherit" w:eastAsia="Times New Roman" w:hAnsi="inherit" w:cs="Arial"/>
          <w:color w:val="1E1E1E"/>
          <w:sz w:val="24"/>
          <w:szCs w:val="24"/>
          <w:lang w:eastAsia="cs-CZ"/>
        </w:rPr>
        <w:t xml:space="preserve"> účastní ve více kategoriích, musí být v každé kategorii proveden jiný program. Každá skladba může být na soutěži </w:t>
      </w:r>
      <w:proofErr w:type="spellStart"/>
      <w:r w:rsidRPr="004A78C5">
        <w:rPr>
          <w:rFonts w:ascii="inherit" w:eastAsia="Times New Roman" w:hAnsi="inherit" w:cs="Arial"/>
          <w:color w:val="1E1E1E"/>
          <w:sz w:val="24"/>
          <w:szCs w:val="24"/>
          <w:lang w:eastAsia="cs-CZ"/>
        </w:rPr>
        <w:t>Mundi</w:t>
      </w:r>
      <w:proofErr w:type="spellEnd"/>
      <w:r w:rsidRPr="004A78C5">
        <w:rPr>
          <w:rFonts w:ascii="inherit" w:eastAsia="Times New Roman" w:hAnsi="inherit" w:cs="Arial"/>
          <w:color w:val="1E1E1E"/>
          <w:sz w:val="24"/>
          <w:szCs w:val="24"/>
          <w:lang w:eastAsia="cs-CZ"/>
        </w:rPr>
        <w:t xml:space="preserve"> </w:t>
      </w:r>
      <w:proofErr w:type="spellStart"/>
      <w:r w:rsidRPr="004A78C5">
        <w:rPr>
          <w:rFonts w:ascii="inherit" w:eastAsia="Times New Roman" w:hAnsi="inherit" w:cs="Arial"/>
          <w:color w:val="1E1E1E"/>
          <w:sz w:val="24"/>
          <w:szCs w:val="24"/>
          <w:lang w:eastAsia="cs-CZ"/>
        </w:rPr>
        <w:t>Cantant</w:t>
      </w:r>
      <w:proofErr w:type="spellEnd"/>
      <w:r w:rsidRPr="004A78C5">
        <w:rPr>
          <w:rFonts w:ascii="inherit" w:eastAsia="Times New Roman" w:hAnsi="inherit" w:cs="Arial"/>
          <w:color w:val="1E1E1E"/>
          <w:sz w:val="24"/>
          <w:szCs w:val="24"/>
          <w:lang w:eastAsia="cs-CZ"/>
        </w:rPr>
        <w:t xml:space="preserve"> </w:t>
      </w:r>
      <w:proofErr w:type="spellStart"/>
      <w:r w:rsidRPr="004A78C5">
        <w:rPr>
          <w:rFonts w:ascii="inherit" w:eastAsia="Times New Roman" w:hAnsi="inherit" w:cs="Arial"/>
          <w:color w:val="1E1E1E"/>
          <w:sz w:val="24"/>
          <w:szCs w:val="24"/>
          <w:lang w:eastAsia="cs-CZ"/>
        </w:rPr>
        <w:t>prove</w:t>
      </w:r>
      <w:proofErr w:type="spellEnd"/>
      <w:r w:rsidRPr="004A78C5">
        <w:rPr>
          <w:rFonts w:ascii="inherit" w:eastAsia="Times New Roman" w:hAnsi="inherit" w:cs="Arial"/>
          <w:color w:val="1E1E1E"/>
          <w:sz w:val="24"/>
          <w:szCs w:val="24"/>
          <w:lang w:eastAsia="cs-CZ"/>
        </w:rPr>
        <w:t xml:space="preserve">- </w:t>
      </w:r>
      <w:proofErr w:type="spellStart"/>
      <w:r w:rsidRPr="004A78C5">
        <w:rPr>
          <w:rFonts w:ascii="inherit" w:eastAsia="Times New Roman" w:hAnsi="inherit" w:cs="Arial"/>
          <w:color w:val="1E1E1E"/>
          <w:sz w:val="24"/>
          <w:szCs w:val="24"/>
          <w:lang w:eastAsia="cs-CZ"/>
        </w:rPr>
        <w:t>dena</w:t>
      </w:r>
      <w:proofErr w:type="spellEnd"/>
      <w:r w:rsidRPr="004A78C5">
        <w:rPr>
          <w:rFonts w:ascii="inherit" w:eastAsia="Times New Roman" w:hAnsi="inherit" w:cs="Arial"/>
          <w:color w:val="1E1E1E"/>
          <w:sz w:val="24"/>
          <w:szCs w:val="24"/>
          <w:lang w:eastAsia="cs-CZ"/>
        </w:rPr>
        <w:t xml:space="preserve"> jen jednou.</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Soutěžní skladby:</w:t>
      </w:r>
      <w:r w:rsidRPr="004A78C5">
        <w:rPr>
          <w:rFonts w:ascii="inherit" w:eastAsia="Times New Roman" w:hAnsi="inherit" w:cs="Arial"/>
          <w:color w:val="1E1E1E"/>
          <w:sz w:val="24"/>
          <w:szCs w:val="24"/>
          <w:lang w:eastAsia="cs-CZ"/>
        </w:rPr>
        <w:t> Transpozice, neautorské úpravy či jiné zásahy do skladby musí být zaznamenány v partituře a předem ohlášeny.</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Soutěžní skladby:</w:t>
      </w:r>
      <w:r w:rsidRPr="004A78C5">
        <w:rPr>
          <w:rFonts w:ascii="inherit" w:eastAsia="Times New Roman" w:hAnsi="inherit" w:cs="Arial"/>
          <w:color w:val="1E1E1E"/>
          <w:sz w:val="24"/>
          <w:szCs w:val="24"/>
          <w:lang w:eastAsia="cs-CZ"/>
        </w:rPr>
        <w:t> Zaslané partitury skladeb nebudou vráceny, zůstávají uloženy v archivu festivalu.</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lastRenderedPageBreak/>
        <w:t>Soutěžní skladby:</w:t>
      </w:r>
      <w:r w:rsidRPr="004A78C5">
        <w:rPr>
          <w:rFonts w:ascii="inherit" w:eastAsia="Times New Roman" w:hAnsi="inherit" w:cs="Arial"/>
          <w:color w:val="1E1E1E"/>
          <w:sz w:val="24"/>
          <w:szCs w:val="24"/>
          <w:lang w:eastAsia="cs-CZ"/>
        </w:rPr>
        <w:t> Partitury povinných skladeb pro kategorie A-superior si sbor vyžádá u pořadatele.</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Časový limit:</w:t>
      </w:r>
      <w:r w:rsidRPr="004A78C5">
        <w:rPr>
          <w:rFonts w:ascii="inherit" w:eastAsia="Times New Roman" w:hAnsi="inherit" w:cs="Arial"/>
          <w:color w:val="1E1E1E"/>
          <w:sz w:val="24"/>
          <w:szCs w:val="24"/>
          <w:lang w:eastAsia="cs-CZ"/>
        </w:rPr>
        <w:t> V soutěži je časový limit stanoven 10 minut čistého času pro dětské sbory a 15 minut čistého času pro sbory mládežnické a dospělé. Čistým časem se rozumí čistá minutáž soutěžního programu, do čistého času není započítán příchod a odchod</w:t>
      </w:r>
      <w:r w:rsidR="00007DDA">
        <w:rPr>
          <w:rFonts w:ascii="inherit" w:eastAsia="Times New Roman" w:hAnsi="inherit" w:cs="Arial"/>
          <w:color w:val="1E1E1E"/>
          <w:sz w:val="24"/>
          <w:szCs w:val="24"/>
          <w:lang w:eastAsia="cs-CZ"/>
        </w:rPr>
        <w:t xml:space="preserve"> </w:t>
      </w:r>
      <w:bookmarkStart w:id="0" w:name="_GoBack"/>
      <w:bookmarkEnd w:id="0"/>
      <w:r w:rsidRPr="004A78C5">
        <w:rPr>
          <w:rFonts w:ascii="inherit" w:eastAsia="Times New Roman" w:hAnsi="inherit" w:cs="Arial"/>
          <w:color w:val="1E1E1E"/>
          <w:sz w:val="24"/>
          <w:szCs w:val="24"/>
          <w:lang w:eastAsia="cs-CZ"/>
        </w:rPr>
        <w:t>sboru z pódia, čas mezi skladbami</w:t>
      </w:r>
      <w:r w:rsidRPr="004A78C5">
        <w:rPr>
          <w:rFonts w:ascii="inherit" w:eastAsia="Times New Roman" w:hAnsi="inherit" w:cs="Arial"/>
          <w:color w:val="1E1E1E"/>
          <w:sz w:val="24"/>
          <w:szCs w:val="24"/>
          <w:lang w:eastAsia="cs-CZ"/>
        </w:rPr>
        <w:br/>
        <w:t>a potlesk publika. Celkový čas soutěžního vystoupení je stanoven pro kategorie dětských sborů 15 minut, pro kategorie sborů dospělých 20 minut. Pokud sbor překročí časový limit, bude jeho soutěžní vystoupení ukončeno porotou.</w:t>
      </w:r>
    </w:p>
    <w:p w:rsidR="004A78C5" w:rsidRPr="004A78C5" w:rsidRDefault="004A78C5" w:rsidP="004A78C5">
      <w:pPr>
        <w:numPr>
          <w:ilvl w:val="0"/>
          <w:numId w:val="1"/>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Aparatury, mikrofony, doprovodný nástroj:</w:t>
      </w:r>
      <w:r w:rsidRPr="004A78C5">
        <w:rPr>
          <w:rFonts w:ascii="inherit" w:eastAsia="Times New Roman" w:hAnsi="inherit" w:cs="Arial"/>
          <w:color w:val="1E1E1E"/>
          <w:sz w:val="24"/>
          <w:szCs w:val="24"/>
          <w:lang w:eastAsia="cs-CZ"/>
        </w:rPr>
        <w:t> Ve všech soutěžních kategoriích se předpokládá zpěv bez mikrofonů a bez aparatury. V soutěžním sále je k dispozici akustický nebo elektrický klavír.</w:t>
      </w:r>
    </w:p>
    <w:p w:rsidR="004A78C5" w:rsidRPr="004A78C5" w:rsidRDefault="004A78C5" w:rsidP="004A78C5">
      <w:pPr>
        <w:numPr>
          <w:ilvl w:val="0"/>
          <w:numId w:val="2"/>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Akustická zkouška v sále:</w:t>
      </w:r>
      <w:r w:rsidRPr="004A78C5">
        <w:rPr>
          <w:rFonts w:ascii="inherit" w:eastAsia="Times New Roman" w:hAnsi="inherit" w:cs="Arial"/>
          <w:color w:val="1E1E1E"/>
          <w:sz w:val="24"/>
          <w:szCs w:val="24"/>
          <w:lang w:eastAsia="cs-CZ"/>
        </w:rPr>
        <w:t xml:space="preserve"> Maximální doba akustické zkoušky činní 10 minut celkového času (včetně příchodu a odchodu ze sálu). V případě překročení časového omezení bude zkouška ihned přerušena pořadatelem. Zkušební čas bude přidělen pořadatelem. Tento čas je závazný a musí být respektován. V případě nerespektování přiděleného data a času akustické zkoušky nemůže být sta- noven náhradní termín. Zaniká tak nárok účastníka na akustickou zkoušku ve smyslu těchto pravidel. Vzhledem k omezené časové kapacitě soutěžního místa budou akustické zkoušky probíhat zpravidla den před proběhnutím příslušné soutěže v </w:t>
      </w:r>
      <w:proofErr w:type="gramStart"/>
      <w:r w:rsidRPr="004A78C5">
        <w:rPr>
          <w:rFonts w:ascii="inherit" w:eastAsia="Times New Roman" w:hAnsi="inherit" w:cs="Arial"/>
          <w:color w:val="1E1E1E"/>
          <w:sz w:val="24"/>
          <w:szCs w:val="24"/>
          <w:lang w:eastAsia="cs-CZ"/>
        </w:rPr>
        <w:t>časové</w:t>
      </w:r>
      <w:proofErr w:type="gramEnd"/>
      <w:r w:rsidRPr="004A78C5">
        <w:rPr>
          <w:rFonts w:ascii="inherit" w:eastAsia="Times New Roman" w:hAnsi="inherit" w:cs="Arial"/>
          <w:color w:val="1E1E1E"/>
          <w:sz w:val="24"/>
          <w:szCs w:val="24"/>
          <w:lang w:eastAsia="cs-CZ"/>
        </w:rPr>
        <w:t xml:space="preserve"> rozptylu 7:00 – 23:00.</w:t>
      </w:r>
    </w:p>
    <w:p w:rsidR="004A78C5" w:rsidRPr="004A78C5" w:rsidRDefault="004A78C5" w:rsidP="004A78C5">
      <w:pPr>
        <w:numPr>
          <w:ilvl w:val="0"/>
          <w:numId w:val="2"/>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Soutěžní místo:</w:t>
      </w:r>
      <w:r w:rsidRPr="004A78C5">
        <w:rPr>
          <w:rFonts w:ascii="inherit" w:eastAsia="Times New Roman" w:hAnsi="inherit" w:cs="Arial"/>
          <w:color w:val="1E1E1E"/>
          <w:sz w:val="24"/>
          <w:szCs w:val="24"/>
          <w:lang w:eastAsia="cs-CZ"/>
        </w:rPr>
        <w:t> Po příchodu na soutěžní místo se pěvecký sbor neprodleně ohlásí příslušnému pořadateli soutěže. Ten přidělí zkušebnu pro rozezpívání (viz. Podmínky účasti) a následně šatnu. Maximální délka využití zkušebny pro rozezpívání je 10 minut. Minimální délka pro použití šatny činní 15 minut, maximální délka je omezena dle aktuálního vytížení soutěžního místa – všichni účastnící jsou povinni respektovat časový rozpis soutěžního místa a pokyny příslušných pořadatelů. V případě překročení maximálních stanovených časových limitů bude zkouška přerušena! Zkušebny a šatny mohou mít v určitých případech omezenou maximální kapacitu osob.</w:t>
      </w:r>
    </w:p>
    <w:p w:rsidR="004A78C5" w:rsidRPr="004A78C5" w:rsidRDefault="004A78C5" w:rsidP="004A78C5">
      <w:pPr>
        <w:numPr>
          <w:ilvl w:val="0"/>
          <w:numId w:val="2"/>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Porota soutěže:</w:t>
      </w:r>
      <w:r w:rsidRPr="004A78C5">
        <w:rPr>
          <w:rFonts w:ascii="inherit" w:eastAsia="Times New Roman" w:hAnsi="inherit" w:cs="Arial"/>
          <w:color w:val="1E1E1E"/>
          <w:sz w:val="24"/>
          <w:szCs w:val="24"/>
          <w:lang w:eastAsia="cs-CZ"/>
        </w:rPr>
        <w:t> V soutěži zasedá pětičlenná porota v čele s předsedou poroty. Rozhodnutí poroty je konečné a neodvolatelné.</w:t>
      </w:r>
    </w:p>
    <w:p w:rsidR="004A78C5" w:rsidRPr="004A78C5" w:rsidRDefault="004A78C5" w:rsidP="004A78C5">
      <w:pPr>
        <w:numPr>
          <w:ilvl w:val="0"/>
          <w:numId w:val="2"/>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Porota soutěže:</w:t>
      </w:r>
      <w:r w:rsidRPr="004A78C5">
        <w:rPr>
          <w:rFonts w:ascii="inherit" w:eastAsia="Times New Roman" w:hAnsi="inherit" w:cs="Arial"/>
          <w:color w:val="1E1E1E"/>
          <w:sz w:val="24"/>
          <w:szCs w:val="24"/>
          <w:lang w:eastAsia="cs-CZ"/>
        </w:rPr>
        <w:t> Každý porotce má k dispozici pro hodnocení sboru celkem 100 bodů. Výsledné skóre je dáno průměrem zbývajících známek.</w:t>
      </w:r>
    </w:p>
    <w:p w:rsidR="004A78C5" w:rsidRPr="004A78C5" w:rsidRDefault="004A78C5" w:rsidP="004A78C5">
      <w:pPr>
        <w:numPr>
          <w:ilvl w:val="0"/>
          <w:numId w:val="2"/>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Hodnotící kritéria:</w:t>
      </w:r>
      <w:r w:rsidRPr="004A78C5">
        <w:rPr>
          <w:rFonts w:ascii="inherit" w:eastAsia="Times New Roman" w:hAnsi="inherit" w:cs="Arial"/>
          <w:color w:val="1E1E1E"/>
          <w:sz w:val="24"/>
          <w:szCs w:val="24"/>
          <w:lang w:eastAsia="cs-CZ"/>
        </w:rPr>
        <w:t> Při hodnocení soutěžního vystoupení porota přiděluje body dle následujících kritérií:</w:t>
      </w:r>
    </w:p>
    <w:p w:rsidR="004A78C5" w:rsidRPr="004A78C5" w:rsidRDefault="004A78C5" w:rsidP="004A78C5">
      <w:pPr>
        <w:numPr>
          <w:ilvl w:val="0"/>
          <w:numId w:val="3"/>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color w:val="1E1E1E"/>
          <w:sz w:val="24"/>
          <w:szCs w:val="24"/>
          <w:lang w:eastAsia="cs-CZ"/>
        </w:rPr>
        <w:t>Intonace 25 b.</w:t>
      </w:r>
    </w:p>
    <w:p w:rsidR="004A78C5" w:rsidRPr="004A78C5" w:rsidRDefault="004A78C5" w:rsidP="004A78C5">
      <w:pPr>
        <w:numPr>
          <w:ilvl w:val="0"/>
          <w:numId w:val="3"/>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color w:val="1E1E1E"/>
          <w:sz w:val="24"/>
          <w:szCs w:val="24"/>
          <w:lang w:eastAsia="cs-CZ"/>
        </w:rPr>
        <w:t>Interpretace 25 b.</w:t>
      </w:r>
    </w:p>
    <w:p w:rsidR="004A78C5" w:rsidRPr="004A78C5" w:rsidRDefault="004A78C5" w:rsidP="004A78C5">
      <w:pPr>
        <w:numPr>
          <w:ilvl w:val="0"/>
          <w:numId w:val="3"/>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color w:val="1E1E1E"/>
          <w:sz w:val="24"/>
          <w:szCs w:val="24"/>
          <w:lang w:eastAsia="cs-CZ"/>
        </w:rPr>
        <w:t>Hlasový projev 25 b.</w:t>
      </w:r>
    </w:p>
    <w:p w:rsidR="004A78C5" w:rsidRPr="004A78C5" w:rsidRDefault="004A78C5" w:rsidP="004A78C5">
      <w:pPr>
        <w:numPr>
          <w:ilvl w:val="0"/>
          <w:numId w:val="3"/>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color w:val="1E1E1E"/>
          <w:sz w:val="24"/>
          <w:szCs w:val="24"/>
          <w:lang w:eastAsia="cs-CZ"/>
        </w:rPr>
        <w:t>Umělecký dojem 25 b.</w:t>
      </w:r>
    </w:p>
    <w:p w:rsidR="004A78C5" w:rsidRPr="004A78C5" w:rsidRDefault="004A78C5" w:rsidP="004A78C5">
      <w:pPr>
        <w:shd w:val="clear" w:color="auto" w:fill="FFFFFF"/>
        <w:spacing w:after="30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18. Výsledné hodnocení:</w:t>
      </w:r>
      <w:r w:rsidRPr="004A78C5">
        <w:rPr>
          <w:rFonts w:ascii="inherit" w:eastAsia="Times New Roman" w:hAnsi="inherit" w:cs="Arial"/>
          <w:color w:val="1E1E1E"/>
          <w:sz w:val="24"/>
          <w:szCs w:val="24"/>
          <w:lang w:eastAsia="cs-CZ"/>
        </w:rPr>
        <w:t> Na základě výsledné známky je sbor zařazen do bronzového, stříbrného či zlatého pásma, přičemž mu je přidělena příslušná medaile.</w:t>
      </w:r>
    </w:p>
    <w:p w:rsidR="004A78C5" w:rsidRPr="004A78C5" w:rsidRDefault="004A78C5" w:rsidP="004A78C5">
      <w:pPr>
        <w:numPr>
          <w:ilvl w:val="0"/>
          <w:numId w:val="4"/>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color w:val="1E1E1E"/>
          <w:sz w:val="24"/>
          <w:szCs w:val="24"/>
          <w:lang w:eastAsia="cs-CZ"/>
        </w:rPr>
        <w:t>Zlatá medaile 90 – 100 b.</w:t>
      </w:r>
    </w:p>
    <w:p w:rsidR="004A78C5" w:rsidRPr="004A78C5" w:rsidRDefault="004A78C5" w:rsidP="004A78C5">
      <w:pPr>
        <w:numPr>
          <w:ilvl w:val="0"/>
          <w:numId w:val="4"/>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color w:val="1E1E1E"/>
          <w:sz w:val="24"/>
          <w:szCs w:val="24"/>
          <w:lang w:eastAsia="cs-CZ"/>
        </w:rPr>
        <w:lastRenderedPageBreak/>
        <w:t>Stříbrná medaile 75 – 89,99 b.</w:t>
      </w:r>
    </w:p>
    <w:p w:rsidR="004A78C5" w:rsidRPr="004A78C5" w:rsidRDefault="004A78C5" w:rsidP="004A78C5">
      <w:pPr>
        <w:numPr>
          <w:ilvl w:val="0"/>
          <w:numId w:val="4"/>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color w:val="1E1E1E"/>
          <w:sz w:val="24"/>
          <w:szCs w:val="24"/>
          <w:lang w:eastAsia="cs-CZ"/>
        </w:rPr>
        <w:t>Bronzová medaile 60 – 74,99 b.</w:t>
      </w:r>
    </w:p>
    <w:p w:rsidR="004A78C5" w:rsidRPr="004A78C5" w:rsidRDefault="004A78C5" w:rsidP="004A78C5">
      <w:pPr>
        <w:numPr>
          <w:ilvl w:val="0"/>
          <w:numId w:val="4"/>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color w:val="1E1E1E"/>
          <w:sz w:val="24"/>
          <w:szCs w:val="24"/>
          <w:lang w:eastAsia="cs-CZ"/>
        </w:rPr>
        <w:t>Čestné uznání – méně než 60 b.</w:t>
      </w:r>
    </w:p>
    <w:p w:rsidR="004A78C5" w:rsidRDefault="004A78C5" w:rsidP="004A78C5">
      <w:pPr>
        <w:shd w:val="clear" w:color="auto" w:fill="FFFFFF"/>
        <w:spacing w:after="300" w:line="240" w:lineRule="auto"/>
        <w:jc w:val="both"/>
        <w:rPr>
          <w:rFonts w:ascii="inherit" w:eastAsia="Times New Roman" w:hAnsi="inherit" w:cs="Arial"/>
          <w:color w:val="1E1E1E"/>
          <w:sz w:val="24"/>
          <w:szCs w:val="24"/>
          <w:lang w:eastAsia="cs-CZ"/>
        </w:rPr>
      </w:pPr>
      <w:r w:rsidRPr="004A78C5">
        <w:rPr>
          <w:rFonts w:ascii="inherit" w:eastAsia="Times New Roman" w:hAnsi="inherit" w:cs="Arial"/>
          <w:b/>
          <w:bCs/>
          <w:color w:val="1E1E1E"/>
          <w:sz w:val="24"/>
          <w:szCs w:val="24"/>
          <w:lang w:eastAsia="cs-CZ"/>
        </w:rPr>
        <w:t>19. Hodnotící listy</w:t>
      </w:r>
      <w:r w:rsidRPr="004A78C5">
        <w:rPr>
          <w:rFonts w:ascii="inherit" w:eastAsia="Times New Roman" w:hAnsi="inherit" w:cs="Arial"/>
          <w:color w:val="1E1E1E"/>
          <w:sz w:val="24"/>
          <w:szCs w:val="24"/>
          <w:lang w:eastAsia="cs-CZ"/>
        </w:rPr>
        <w:t> s bodovým hodnocením a komentáři porotců budou zúčastněným sborům k dispozici v elektronické formě po skončení festivalu.</w:t>
      </w:r>
    </w:p>
    <w:p w:rsidR="00E468C9" w:rsidRDefault="00E468C9" w:rsidP="004A78C5">
      <w:pPr>
        <w:shd w:val="clear" w:color="auto" w:fill="FFFFFF"/>
        <w:spacing w:after="300" w:line="240" w:lineRule="auto"/>
        <w:jc w:val="both"/>
        <w:rPr>
          <w:rFonts w:ascii="inherit" w:eastAsia="Times New Roman" w:hAnsi="inherit" w:cs="Arial"/>
          <w:color w:val="1E1E1E"/>
          <w:sz w:val="24"/>
          <w:szCs w:val="24"/>
          <w:lang w:eastAsia="cs-CZ"/>
        </w:rPr>
      </w:pPr>
    </w:p>
    <w:p w:rsidR="00E468C9" w:rsidRPr="00E468C9" w:rsidRDefault="00E468C9" w:rsidP="00E468C9">
      <w:pPr>
        <w:shd w:val="clear" w:color="auto" w:fill="FFFFFF"/>
        <w:spacing w:after="600" w:line="240" w:lineRule="auto"/>
        <w:jc w:val="center"/>
        <w:outlineLvl w:val="0"/>
        <w:rPr>
          <w:rFonts w:ascii="inherit" w:eastAsia="Times New Roman" w:hAnsi="inherit" w:cs="Arial"/>
          <w:caps/>
          <w:color w:val="1E1E1E"/>
          <w:kern w:val="36"/>
          <w:sz w:val="72"/>
          <w:szCs w:val="72"/>
          <w:lang w:eastAsia="cs-CZ"/>
        </w:rPr>
      </w:pPr>
      <w:r w:rsidRPr="00E468C9">
        <w:rPr>
          <w:rFonts w:ascii="inherit" w:eastAsia="Times New Roman" w:hAnsi="inherit" w:cs="Arial"/>
          <w:caps/>
          <w:color w:val="1E1E1E"/>
          <w:kern w:val="36"/>
          <w:sz w:val="72"/>
          <w:szCs w:val="72"/>
          <w:lang w:eastAsia="cs-CZ"/>
        </w:rPr>
        <w:t>PODMÍNKY SOUTĚŽE O ABSOLUTNÍHO VÍTĚZE</w:t>
      </w:r>
    </w:p>
    <w:p w:rsidR="00E468C9" w:rsidRPr="00E468C9" w:rsidRDefault="00E468C9" w:rsidP="00E468C9">
      <w:pPr>
        <w:shd w:val="clear" w:color="auto" w:fill="FFFFFF"/>
        <w:spacing w:after="300" w:line="240" w:lineRule="auto"/>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Podmínky soutěže o Absolutního vítěze festivalu:</w:t>
      </w:r>
    </w:p>
    <w:p w:rsidR="00E468C9" w:rsidRPr="00E468C9" w:rsidRDefault="00E468C9" w:rsidP="00E468C9">
      <w:pPr>
        <w:shd w:val="clear" w:color="auto" w:fill="FFFFFF"/>
        <w:spacing w:after="300" w:line="240" w:lineRule="auto"/>
        <w:rPr>
          <w:rFonts w:ascii="inherit" w:eastAsia="Times New Roman" w:hAnsi="inherit" w:cs="Arial"/>
          <w:color w:val="1E1E1E"/>
          <w:sz w:val="24"/>
          <w:szCs w:val="24"/>
          <w:lang w:eastAsia="cs-CZ"/>
        </w:rPr>
      </w:pPr>
      <w:r w:rsidRPr="00E468C9">
        <w:rPr>
          <w:rFonts w:ascii="inherit" w:eastAsia="Times New Roman" w:hAnsi="inherit" w:cs="Arial"/>
          <w:color w:val="1E1E1E"/>
          <w:sz w:val="24"/>
          <w:szCs w:val="24"/>
          <w:lang w:eastAsia="cs-CZ"/>
        </w:rPr>
        <w:t> </w:t>
      </w:r>
    </w:p>
    <w:p w:rsidR="00E468C9" w:rsidRPr="00E468C9" w:rsidRDefault="00E468C9" w:rsidP="00E468C9">
      <w:pPr>
        <w:numPr>
          <w:ilvl w:val="0"/>
          <w:numId w:val="5"/>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Pro jaké sbory je soutěž určena:</w:t>
      </w:r>
      <w:r w:rsidRPr="00E468C9">
        <w:rPr>
          <w:rFonts w:ascii="inherit" w:eastAsia="Times New Roman" w:hAnsi="inherit" w:cs="Arial"/>
          <w:color w:val="1E1E1E"/>
          <w:sz w:val="24"/>
          <w:szCs w:val="24"/>
          <w:lang w:eastAsia="cs-CZ"/>
        </w:rPr>
        <w:t xml:space="preserve"> Soutěž o Absolutního vítěze festivalu Svátky Písní je soutěží pro sbory bez rozdílu kategorií. Sbory se do soutěže kvalifikují na základě výsledků soutěže </w:t>
      </w:r>
      <w:proofErr w:type="spellStart"/>
      <w:r w:rsidRPr="00E468C9">
        <w:rPr>
          <w:rFonts w:ascii="inherit" w:eastAsia="Times New Roman" w:hAnsi="inherit" w:cs="Arial"/>
          <w:color w:val="1E1E1E"/>
          <w:sz w:val="24"/>
          <w:szCs w:val="24"/>
          <w:lang w:eastAsia="cs-CZ"/>
        </w:rPr>
        <w:t>Mundi</w:t>
      </w:r>
      <w:proofErr w:type="spellEnd"/>
      <w:r w:rsidRPr="00E468C9">
        <w:rPr>
          <w:rFonts w:ascii="inherit" w:eastAsia="Times New Roman" w:hAnsi="inherit" w:cs="Arial"/>
          <w:color w:val="1E1E1E"/>
          <w:sz w:val="24"/>
          <w:szCs w:val="24"/>
          <w:lang w:eastAsia="cs-CZ"/>
        </w:rPr>
        <w:t xml:space="preserve"> </w:t>
      </w:r>
      <w:proofErr w:type="spellStart"/>
      <w:r w:rsidRPr="00E468C9">
        <w:rPr>
          <w:rFonts w:ascii="inherit" w:eastAsia="Times New Roman" w:hAnsi="inherit" w:cs="Arial"/>
          <w:color w:val="1E1E1E"/>
          <w:sz w:val="24"/>
          <w:szCs w:val="24"/>
          <w:lang w:eastAsia="cs-CZ"/>
        </w:rPr>
        <w:t>Cantant</w:t>
      </w:r>
      <w:proofErr w:type="spellEnd"/>
      <w:r w:rsidRPr="00E468C9">
        <w:rPr>
          <w:rFonts w:ascii="inherit" w:eastAsia="Times New Roman" w:hAnsi="inherit" w:cs="Arial"/>
          <w:color w:val="1E1E1E"/>
          <w:sz w:val="24"/>
          <w:szCs w:val="24"/>
          <w:lang w:eastAsia="cs-CZ"/>
        </w:rPr>
        <w:t>.</w:t>
      </w:r>
    </w:p>
    <w:p w:rsidR="00E468C9" w:rsidRPr="00E468C9" w:rsidRDefault="00E468C9" w:rsidP="00E468C9">
      <w:pPr>
        <w:numPr>
          <w:ilvl w:val="0"/>
          <w:numId w:val="5"/>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Kvalifikace:</w:t>
      </w:r>
      <w:r w:rsidRPr="00E468C9">
        <w:rPr>
          <w:rFonts w:ascii="inherit" w:eastAsia="Times New Roman" w:hAnsi="inherit" w:cs="Arial"/>
          <w:color w:val="1E1E1E"/>
          <w:sz w:val="24"/>
          <w:szCs w:val="24"/>
          <w:lang w:eastAsia="cs-CZ"/>
        </w:rPr>
        <w:t> Celkový počet finalistů v soutěži je 5. Finalisty se stávají sbory s nejvyšším dosaženým bodovým ohodnocením z následujících kategorií:</w:t>
      </w:r>
    </w:p>
    <w:p w:rsidR="00E468C9" w:rsidRPr="00E468C9" w:rsidRDefault="00E468C9" w:rsidP="00007DDA">
      <w:pPr>
        <w:shd w:val="clear" w:color="auto" w:fill="FFFFFF"/>
        <w:spacing w:after="300" w:line="240" w:lineRule="auto"/>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Finalista 1 – Dětské sbory (A1, B1, B2, B3, C1, G1, H1)</w:t>
      </w:r>
      <w:r w:rsidRPr="00E468C9">
        <w:rPr>
          <w:rFonts w:ascii="inherit" w:eastAsia="Times New Roman" w:hAnsi="inherit" w:cs="Arial"/>
          <w:color w:val="1E1E1E"/>
          <w:sz w:val="24"/>
          <w:szCs w:val="24"/>
          <w:lang w:eastAsia="cs-CZ"/>
        </w:rPr>
        <w:br/>
      </w:r>
      <w:r w:rsidRPr="00E468C9">
        <w:rPr>
          <w:rFonts w:ascii="inherit" w:eastAsia="Times New Roman" w:hAnsi="inherit" w:cs="Arial"/>
          <w:b/>
          <w:bCs/>
          <w:color w:val="1E1E1E"/>
          <w:sz w:val="24"/>
          <w:szCs w:val="24"/>
          <w:lang w:eastAsia="cs-CZ"/>
        </w:rPr>
        <w:t>Finalista 2 – Mládežnické sbory (A2, A3, C2, D1, D2, D3)</w:t>
      </w:r>
      <w:r w:rsidRPr="00E468C9">
        <w:rPr>
          <w:rFonts w:ascii="inherit" w:eastAsia="Times New Roman" w:hAnsi="inherit" w:cs="Arial"/>
          <w:color w:val="1E1E1E"/>
          <w:sz w:val="24"/>
          <w:szCs w:val="24"/>
          <w:lang w:eastAsia="cs-CZ"/>
        </w:rPr>
        <w:br/>
      </w:r>
      <w:r w:rsidRPr="00E468C9">
        <w:rPr>
          <w:rFonts w:ascii="inherit" w:eastAsia="Times New Roman" w:hAnsi="inherit" w:cs="Arial"/>
          <w:b/>
          <w:bCs/>
          <w:color w:val="1E1E1E"/>
          <w:sz w:val="24"/>
          <w:szCs w:val="24"/>
          <w:lang w:eastAsia="cs-CZ"/>
        </w:rPr>
        <w:t>Finalista 3 – Komorní sbory (A4, F)</w:t>
      </w:r>
      <w:r w:rsidRPr="00E468C9">
        <w:rPr>
          <w:rFonts w:ascii="inherit" w:eastAsia="Times New Roman" w:hAnsi="inherit" w:cs="Arial"/>
          <w:color w:val="1E1E1E"/>
          <w:sz w:val="24"/>
          <w:szCs w:val="24"/>
          <w:lang w:eastAsia="cs-CZ"/>
        </w:rPr>
        <w:br/>
      </w:r>
      <w:r w:rsidRPr="00E468C9">
        <w:rPr>
          <w:rFonts w:ascii="inherit" w:eastAsia="Times New Roman" w:hAnsi="inherit" w:cs="Arial"/>
          <w:b/>
          <w:bCs/>
          <w:color w:val="1E1E1E"/>
          <w:sz w:val="24"/>
          <w:szCs w:val="24"/>
          <w:lang w:eastAsia="cs-CZ"/>
        </w:rPr>
        <w:t>Finalista 4 – Sbory dospělých (A5, E1, E2, E3, G2, H2, H3, H4)</w:t>
      </w:r>
      <w:r w:rsidRPr="00E468C9">
        <w:rPr>
          <w:rFonts w:ascii="inherit" w:eastAsia="Times New Roman" w:hAnsi="inherit" w:cs="Arial"/>
          <w:color w:val="1E1E1E"/>
          <w:sz w:val="24"/>
          <w:szCs w:val="24"/>
          <w:lang w:eastAsia="cs-CZ"/>
        </w:rPr>
        <w:br/>
      </w:r>
      <w:r w:rsidRPr="00E468C9">
        <w:rPr>
          <w:rFonts w:ascii="inherit" w:eastAsia="Times New Roman" w:hAnsi="inherit" w:cs="Arial"/>
          <w:b/>
          <w:bCs/>
          <w:color w:val="1E1E1E"/>
          <w:sz w:val="24"/>
          <w:szCs w:val="24"/>
          <w:lang w:eastAsia="cs-CZ"/>
        </w:rPr>
        <w:t>Finalista 5 – Spirituál, gospel, pop, jazz &amp; Folklór (J1, J2, J3, K1, K2, K3, K4)</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Kvalifikace</w:t>
      </w:r>
      <w:r w:rsidRPr="00E468C9">
        <w:rPr>
          <w:rFonts w:ascii="inherit" w:eastAsia="Times New Roman" w:hAnsi="inherit" w:cs="Arial"/>
          <w:color w:val="1E1E1E"/>
          <w:sz w:val="24"/>
          <w:szCs w:val="24"/>
          <w:lang w:eastAsia="cs-CZ"/>
        </w:rPr>
        <w:t xml:space="preserve">: Kvalifikace sborů do soutěže o Absolutního vítěze bude zveřejněna při vyhlašování výsledků soutěže </w:t>
      </w:r>
      <w:proofErr w:type="spellStart"/>
      <w:r w:rsidRPr="00E468C9">
        <w:rPr>
          <w:rFonts w:ascii="inherit" w:eastAsia="Times New Roman" w:hAnsi="inherit" w:cs="Arial"/>
          <w:color w:val="1E1E1E"/>
          <w:sz w:val="24"/>
          <w:szCs w:val="24"/>
          <w:lang w:eastAsia="cs-CZ"/>
        </w:rPr>
        <w:t>Mundi</w:t>
      </w:r>
      <w:proofErr w:type="spellEnd"/>
      <w:r w:rsidRPr="00E468C9">
        <w:rPr>
          <w:rFonts w:ascii="inherit" w:eastAsia="Times New Roman" w:hAnsi="inherit" w:cs="Arial"/>
          <w:color w:val="1E1E1E"/>
          <w:sz w:val="24"/>
          <w:szCs w:val="24"/>
          <w:lang w:eastAsia="cs-CZ"/>
        </w:rPr>
        <w:t xml:space="preserve"> </w:t>
      </w:r>
      <w:proofErr w:type="spellStart"/>
      <w:r w:rsidRPr="00E468C9">
        <w:rPr>
          <w:rFonts w:ascii="inherit" w:eastAsia="Times New Roman" w:hAnsi="inherit" w:cs="Arial"/>
          <w:color w:val="1E1E1E"/>
          <w:sz w:val="24"/>
          <w:szCs w:val="24"/>
          <w:lang w:eastAsia="cs-CZ"/>
        </w:rPr>
        <w:t>Cantant</w:t>
      </w:r>
      <w:proofErr w:type="spellEnd"/>
      <w:r w:rsidRPr="00E468C9">
        <w:rPr>
          <w:rFonts w:ascii="inherit" w:eastAsia="Times New Roman" w:hAnsi="inherit" w:cs="Arial"/>
          <w:color w:val="1E1E1E"/>
          <w:sz w:val="24"/>
          <w:szCs w:val="24"/>
          <w:lang w:eastAsia="cs-CZ"/>
        </w:rPr>
        <w:t>. Neprodleně po ohlášení nominací musí finalisté ohlásit soutěžní program pro soutěž o Absolutního vítěze.</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Kvalifikace:</w:t>
      </w:r>
      <w:r w:rsidRPr="00E468C9">
        <w:rPr>
          <w:rFonts w:ascii="inherit" w:eastAsia="Times New Roman" w:hAnsi="inherit" w:cs="Arial"/>
          <w:color w:val="1E1E1E"/>
          <w:sz w:val="24"/>
          <w:szCs w:val="24"/>
          <w:lang w:eastAsia="cs-CZ"/>
        </w:rPr>
        <w:t> V případě, že sbor dosáhl nejlepšího výsledku ve více kategoriích, připadá místo finalisty sboru s druhým nejvyšším dosaženým bodovým ohodnocením.</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Kvalifikace</w:t>
      </w:r>
      <w:r w:rsidRPr="00E468C9">
        <w:rPr>
          <w:rFonts w:ascii="inherit" w:eastAsia="Times New Roman" w:hAnsi="inherit" w:cs="Arial"/>
          <w:color w:val="1E1E1E"/>
          <w:sz w:val="24"/>
          <w:szCs w:val="24"/>
          <w:lang w:eastAsia="cs-CZ"/>
        </w:rPr>
        <w:t>: V případě, že se kvalifikovaný sbor soutěže nezúčastní, připadá místo finalisty sboru s druhým nejvyšším dosaženým bodovým ohodnocením.</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Kvalifikace:</w:t>
      </w:r>
      <w:r w:rsidRPr="00E468C9">
        <w:rPr>
          <w:rFonts w:ascii="inherit" w:eastAsia="Times New Roman" w:hAnsi="inherit" w:cs="Arial"/>
          <w:color w:val="1E1E1E"/>
          <w:sz w:val="24"/>
          <w:szCs w:val="24"/>
          <w:lang w:eastAsia="cs-CZ"/>
        </w:rPr>
        <w:t xml:space="preserve"> V případě rovnosti bodových ohodnocení finalistů soutěže o Absolutního vítěze festivalu sbor vybírá porota soutěže </w:t>
      </w:r>
      <w:proofErr w:type="spellStart"/>
      <w:r w:rsidRPr="00E468C9">
        <w:rPr>
          <w:rFonts w:ascii="inherit" w:eastAsia="Times New Roman" w:hAnsi="inherit" w:cs="Arial"/>
          <w:color w:val="1E1E1E"/>
          <w:sz w:val="24"/>
          <w:szCs w:val="24"/>
          <w:lang w:eastAsia="cs-CZ"/>
        </w:rPr>
        <w:t>Mundi</w:t>
      </w:r>
      <w:proofErr w:type="spellEnd"/>
      <w:r w:rsidRPr="00E468C9">
        <w:rPr>
          <w:rFonts w:ascii="inherit" w:eastAsia="Times New Roman" w:hAnsi="inherit" w:cs="Arial"/>
          <w:color w:val="1E1E1E"/>
          <w:sz w:val="24"/>
          <w:szCs w:val="24"/>
          <w:lang w:eastAsia="cs-CZ"/>
        </w:rPr>
        <w:t xml:space="preserve"> </w:t>
      </w:r>
      <w:proofErr w:type="spellStart"/>
      <w:r w:rsidRPr="00E468C9">
        <w:rPr>
          <w:rFonts w:ascii="inherit" w:eastAsia="Times New Roman" w:hAnsi="inherit" w:cs="Arial"/>
          <w:color w:val="1E1E1E"/>
          <w:sz w:val="24"/>
          <w:szCs w:val="24"/>
          <w:lang w:eastAsia="cs-CZ"/>
        </w:rPr>
        <w:t>Cantant</w:t>
      </w:r>
      <w:proofErr w:type="spellEnd"/>
      <w:r w:rsidRPr="00E468C9">
        <w:rPr>
          <w:rFonts w:ascii="inherit" w:eastAsia="Times New Roman" w:hAnsi="inherit" w:cs="Arial"/>
          <w:color w:val="1E1E1E"/>
          <w:sz w:val="24"/>
          <w:szCs w:val="24"/>
          <w:lang w:eastAsia="cs-CZ"/>
        </w:rPr>
        <w:t xml:space="preserve"> na základě hlasování.</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Věkové omezení:</w:t>
      </w:r>
      <w:r w:rsidRPr="00E468C9">
        <w:rPr>
          <w:rFonts w:ascii="inherit" w:eastAsia="Times New Roman" w:hAnsi="inherit" w:cs="Arial"/>
          <w:color w:val="1E1E1E"/>
          <w:sz w:val="24"/>
          <w:szCs w:val="24"/>
          <w:lang w:eastAsia="cs-CZ"/>
        </w:rPr>
        <w:t> Soutěž o Absolutního vítěze festivalu je bez věkového omezení.</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Soutěžní repertoár:</w:t>
      </w:r>
      <w:r w:rsidRPr="00E468C9">
        <w:rPr>
          <w:rFonts w:ascii="inherit" w:eastAsia="Times New Roman" w:hAnsi="inherit" w:cs="Arial"/>
          <w:color w:val="1E1E1E"/>
          <w:sz w:val="24"/>
          <w:szCs w:val="24"/>
          <w:lang w:eastAsia="cs-CZ"/>
        </w:rPr>
        <w:t xml:space="preserve"> Repertoár soutěže o Absolutního vítěze festivalu není dramaturgicky omezen, mohou být provedeny i skladby již použité v soutěži </w:t>
      </w:r>
      <w:proofErr w:type="spellStart"/>
      <w:r w:rsidRPr="00E468C9">
        <w:rPr>
          <w:rFonts w:ascii="inherit" w:eastAsia="Times New Roman" w:hAnsi="inherit" w:cs="Arial"/>
          <w:color w:val="1E1E1E"/>
          <w:sz w:val="24"/>
          <w:szCs w:val="24"/>
          <w:lang w:eastAsia="cs-CZ"/>
        </w:rPr>
        <w:t>Mundi</w:t>
      </w:r>
      <w:proofErr w:type="spellEnd"/>
      <w:r w:rsidRPr="00E468C9">
        <w:rPr>
          <w:rFonts w:ascii="inherit" w:eastAsia="Times New Roman" w:hAnsi="inherit" w:cs="Arial"/>
          <w:color w:val="1E1E1E"/>
          <w:sz w:val="24"/>
          <w:szCs w:val="24"/>
          <w:lang w:eastAsia="cs-CZ"/>
        </w:rPr>
        <w:t xml:space="preserve"> </w:t>
      </w:r>
      <w:proofErr w:type="spellStart"/>
      <w:r w:rsidRPr="00E468C9">
        <w:rPr>
          <w:rFonts w:ascii="inherit" w:eastAsia="Times New Roman" w:hAnsi="inherit" w:cs="Arial"/>
          <w:color w:val="1E1E1E"/>
          <w:sz w:val="24"/>
          <w:szCs w:val="24"/>
          <w:lang w:eastAsia="cs-CZ"/>
        </w:rPr>
        <w:t>Cantant</w:t>
      </w:r>
      <w:proofErr w:type="spellEnd"/>
      <w:r w:rsidRPr="00E468C9">
        <w:rPr>
          <w:rFonts w:ascii="inherit" w:eastAsia="Times New Roman" w:hAnsi="inherit" w:cs="Arial"/>
          <w:color w:val="1E1E1E"/>
          <w:sz w:val="24"/>
          <w:szCs w:val="24"/>
          <w:lang w:eastAsia="cs-CZ"/>
        </w:rPr>
        <w:t>.</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lastRenderedPageBreak/>
        <w:t>Časový limit:</w:t>
      </w:r>
      <w:r w:rsidRPr="00E468C9">
        <w:rPr>
          <w:rFonts w:ascii="inherit" w:eastAsia="Times New Roman" w:hAnsi="inherit" w:cs="Arial"/>
          <w:color w:val="1E1E1E"/>
          <w:sz w:val="24"/>
          <w:szCs w:val="24"/>
          <w:lang w:eastAsia="cs-CZ"/>
        </w:rPr>
        <w:t> Časový limit pro soutěžící je 10 minut čistého času vystoupení. Čistým časem se rozumí čistá minutáž soutěžního programu, do čistého času není započítán příchod a odchod sboru z pódia, čas mezi skladbami a potlesk publika.</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Porota:</w:t>
      </w:r>
      <w:r w:rsidRPr="00E468C9">
        <w:rPr>
          <w:rFonts w:ascii="inherit" w:eastAsia="Times New Roman" w:hAnsi="inherit" w:cs="Arial"/>
          <w:color w:val="1E1E1E"/>
          <w:sz w:val="24"/>
          <w:szCs w:val="24"/>
          <w:lang w:eastAsia="cs-CZ"/>
        </w:rPr>
        <w:t xml:space="preserve"> Absolutního vítěze festivalu vybírá odborná porota soutěže </w:t>
      </w:r>
      <w:proofErr w:type="spellStart"/>
      <w:r w:rsidRPr="00E468C9">
        <w:rPr>
          <w:rFonts w:ascii="inherit" w:eastAsia="Times New Roman" w:hAnsi="inherit" w:cs="Arial"/>
          <w:color w:val="1E1E1E"/>
          <w:sz w:val="24"/>
          <w:szCs w:val="24"/>
          <w:lang w:eastAsia="cs-CZ"/>
        </w:rPr>
        <w:t>Mundi</w:t>
      </w:r>
      <w:proofErr w:type="spellEnd"/>
      <w:r w:rsidRPr="00E468C9">
        <w:rPr>
          <w:rFonts w:ascii="inherit" w:eastAsia="Times New Roman" w:hAnsi="inherit" w:cs="Arial"/>
          <w:color w:val="1E1E1E"/>
          <w:sz w:val="24"/>
          <w:szCs w:val="24"/>
          <w:lang w:eastAsia="cs-CZ"/>
        </w:rPr>
        <w:t xml:space="preserve"> </w:t>
      </w:r>
      <w:proofErr w:type="spellStart"/>
      <w:r w:rsidRPr="00E468C9">
        <w:rPr>
          <w:rFonts w:ascii="inherit" w:eastAsia="Times New Roman" w:hAnsi="inherit" w:cs="Arial"/>
          <w:color w:val="1E1E1E"/>
          <w:sz w:val="24"/>
          <w:szCs w:val="24"/>
          <w:lang w:eastAsia="cs-CZ"/>
        </w:rPr>
        <w:t>Cantant</w:t>
      </w:r>
      <w:proofErr w:type="spellEnd"/>
      <w:r w:rsidRPr="00E468C9">
        <w:rPr>
          <w:rFonts w:ascii="inherit" w:eastAsia="Times New Roman" w:hAnsi="inherit" w:cs="Arial"/>
          <w:color w:val="1E1E1E"/>
          <w:sz w:val="24"/>
          <w:szCs w:val="24"/>
          <w:lang w:eastAsia="cs-CZ"/>
        </w:rPr>
        <w:t xml:space="preserve"> rozšířená o sbormistry zúčastněných sborů a o odbornou veřejnost. Jmenný seznam porotců soutěže o Absolutního vítěze je uveden v programu soutěže o Absolutního vítěze a ve výsledkové listině festivalu.</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Hodnotící kritéria:</w:t>
      </w:r>
      <w:r w:rsidRPr="00E468C9">
        <w:rPr>
          <w:rFonts w:ascii="inherit" w:eastAsia="Times New Roman" w:hAnsi="inherit" w:cs="Arial"/>
          <w:color w:val="1E1E1E"/>
          <w:sz w:val="24"/>
          <w:szCs w:val="24"/>
          <w:lang w:eastAsia="cs-CZ"/>
        </w:rPr>
        <w:t> Každý z porotců přiděluje po jednom hlasu preferovanému pěveckému sboru. Vyhrává finalista s největším dosaženým počtem hlasů. Každý člen poroty soutěže o Absolutního vítěze disponuje pouze jedním hlasem. Předseda poroty soutěže o Absolutního vítěze disponuje dvěma hlasy. Předseda poroty udělí druhý hlas pouze v případě rovnosti hlasů.</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Rovnost hlasů:</w:t>
      </w:r>
      <w:r w:rsidRPr="00E468C9">
        <w:rPr>
          <w:rFonts w:ascii="inherit" w:eastAsia="Times New Roman" w:hAnsi="inherit" w:cs="Arial"/>
          <w:color w:val="1E1E1E"/>
          <w:sz w:val="24"/>
          <w:szCs w:val="24"/>
          <w:lang w:eastAsia="cs-CZ"/>
        </w:rPr>
        <w:t> V případě rovnosti hlasů přidělí rozhodující hlas předseda poroty soutěže o Absolutního vítěze.</w:t>
      </w:r>
    </w:p>
    <w:p w:rsidR="00E468C9" w:rsidRPr="00E468C9" w:rsidRDefault="00E468C9" w:rsidP="00E468C9">
      <w:pPr>
        <w:numPr>
          <w:ilvl w:val="0"/>
          <w:numId w:val="6"/>
        </w:numPr>
        <w:shd w:val="clear" w:color="auto" w:fill="FFFFFF"/>
        <w:spacing w:before="100" w:beforeAutospacing="1" w:after="150" w:line="240" w:lineRule="auto"/>
        <w:jc w:val="both"/>
        <w:rPr>
          <w:rFonts w:ascii="inherit" w:eastAsia="Times New Roman" w:hAnsi="inherit" w:cs="Arial"/>
          <w:color w:val="1E1E1E"/>
          <w:sz w:val="24"/>
          <w:szCs w:val="24"/>
          <w:lang w:eastAsia="cs-CZ"/>
        </w:rPr>
      </w:pPr>
      <w:r w:rsidRPr="00E468C9">
        <w:rPr>
          <w:rFonts w:ascii="inherit" w:eastAsia="Times New Roman" w:hAnsi="inherit" w:cs="Arial"/>
          <w:b/>
          <w:bCs/>
          <w:color w:val="1E1E1E"/>
          <w:sz w:val="24"/>
          <w:szCs w:val="24"/>
          <w:lang w:eastAsia="cs-CZ"/>
        </w:rPr>
        <w:t>Titul a ceny:</w:t>
      </w:r>
      <w:r w:rsidRPr="00E468C9">
        <w:rPr>
          <w:rFonts w:ascii="inherit" w:eastAsia="Times New Roman" w:hAnsi="inherit" w:cs="Arial"/>
          <w:color w:val="1E1E1E"/>
          <w:sz w:val="24"/>
          <w:szCs w:val="24"/>
          <w:lang w:eastAsia="cs-CZ"/>
        </w:rPr>
        <w:t xml:space="preserve"> Sboru s nejvyšším počtem hlasů náleží titul Absolutního vítěze festivalu. V soutěži mohou být vypsány finanční i věcné odměny jak pro Absolutního vítěze </w:t>
      </w:r>
      <w:proofErr w:type="gramStart"/>
      <w:r w:rsidRPr="00E468C9">
        <w:rPr>
          <w:rFonts w:ascii="inherit" w:eastAsia="Times New Roman" w:hAnsi="inherit" w:cs="Arial"/>
          <w:color w:val="1E1E1E"/>
          <w:sz w:val="24"/>
          <w:szCs w:val="24"/>
          <w:lang w:eastAsia="cs-CZ"/>
        </w:rPr>
        <w:t>festivalu tak</w:t>
      </w:r>
      <w:proofErr w:type="gramEnd"/>
      <w:r w:rsidRPr="00E468C9">
        <w:rPr>
          <w:rFonts w:ascii="inherit" w:eastAsia="Times New Roman" w:hAnsi="inherit" w:cs="Arial"/>
          <w:color w:val="1E1E1E"/>
          <w:sz w:val="24"/>
          <w:szCs w:val="24"/>
          <w:lang w:eastAsia="cs-CZ"/>
        </w:rPr>
        <w:t xml:space="preserve"> pro finalisty soutěže. Případné informace o finančních či věcných odměnách zveřejněné na webových stránkách pořadatele festivalu (www.festamusicale.com) se stávají dodatkem těchto soutěžních pravidel.</w:t>
      </w:r>
    </w:p>
    <w:p w:rsidR="00A97412" w:rsidRPr="004A78C5" w:rsidRDefault="00007DDA">
      <w:pPr>
        <w:rPr>
          <w:sz w:val="24"/>
          <w:szCs w:val="24"/>
        </w:rPr>
      </w:pPr>
    </w:p>
    <w:sectPr w:rsidR="00A97412" w:rsidRPr="004A7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342D"/>
    <w:multiLevelType w:val="multilevel"/>
    <w:tmpl w:val="AD0C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B691E"/>
    <w:multiLevelType w:val="multilevel"/>
    <w:tmpl w:val="F3EC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24D10"/>
    <w:multiLevelType w:val="multilevel"/>
    <w:tmpl w:val="2374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CA4877"/>
    <w:multiLevelType w:val="multilevel"/>
    <w:tmpl w:val="875A08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531076"/>
    <w:multiLevelType w:val="multilevel"/>
    <w:tmpl w:val="75560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3D11E1"/>
    <w:multiLevelType w:val="multilevel"/>
    <w:tmpl w:val="56A2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C5"/>
    <w:rsid w:val="00007DDA"/>
    <w:rsid w:val="004A78C5"/>
    <w:rsid w:val="00577DC0"/>
    <w:rsid w:val="00703C67"/>
    <w:rsid w:val="00E46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A7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A78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78C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A78C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A78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78C5"/>
    <w:rPr>
      <w:b/>
      <w:bCs/>
    </w:rPr>
  </w:style>
  <w:style w:type="character" w:customStyle="1" w:styleId="apple-converted-space">
    <w:name w:val="apple-converted-space"/>
    <w:basedOn w:val="Standardnpsmoodstavce"/>
    <w:rsid w:val="004A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A7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A78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78C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A78C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A78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78C5"/>
    <w:rPr>
      <w:b/>
      <w:bCs/>
    </w:rPr>
  </w:style>
  <w:style w:type="character" w:customStyle="1" w:styleId="apple-converted-space">
    <w:name w:val="apple-converted-space"/>
    <w:basedOn w:val="Standardnpsmoodstavce"/>
    <w:rsid w:val="004A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3856">
      <w:bodyDiv w:val="1"/>
      <w:marLeft w:val="0"/>
      <w:marRight w:val="0"/>
      <w:marTop w:val="0"/>
      <w:marBottom w:val="0"/>
      <w:divBdr>
        <w:top w:val="none" w:sz="0" w:space="0" w:color="auto"/>
        <w:left w:val="none" w:sz="0" w:space="0" w:color="auto"/>
        <w:bottom w:val="none" w:sz="0" w:space="0" w:color="auto"/>
        <w:right w:val="none" w:sz="0" w:space="0" w:color="auto"/>
      </w:divBdr>
      <w:divsChild>
        <w:div w:id="160895075">
          <w:marLeft w:val="0"/>
          <w:marRight w:val="0"/>
          <w:marTop w:val="100"/>
          <w:marBottom w:val="100"/>
          <w:divBdr>
            <w:top w:val="none" w:sz="0" w:space="0" w:color="auto"/>
            <w:left w:val="none" w:sz="0" w:space="0" w:color="auto"/>
            <w:bottom w:val="none" w:sz="0" w:space="0" w:color="auto"/>
            <w:right w:val="none" w:sz="0" w:space="0" w:color="auto"/>
          </w:divBdr>
          <w:divsChild>
            <w:div w:id="1812556774">
              <w:marLeft w:val="0"/>
              <w:marRight w:val="0"/>
              <w:marTop w:val="0"/>
              <w:marBottom w:val="0"/>
              <w:divBdr>
                <w:top w:val="none" w:sz="0" w:space="0" w:color="auto"/>
                <w:left w:val="none" w:sz="0" w:space="0" w:color="auto"/>
                <w:bottom w:val="none" w:sz="0" w:space="0" w:color="auto"/>
                <w:right w:val="none" w:sz="0" w:space="0" w:color="auto"/>
              </w:divBdr>
              <w:divsChild>
                <w:div w:id="1781022377">
                  <w:marLeft w:val="0"/>
                  <w:marRight w:val="0"/>
                  <w:marTop w:val="0"/>
                  <w:marBottom w:val="0"/>
                  <w:divBdr>
                    <w:top w:val="none" w:sz="0" w:space="0" w:color="auto"/>
                    <w:left w:val="none" w:sz="0" w:space="0" w:color="auto"/>
                    <w:bottom w:val="none" w:sz="0" w:space="0" w:color="auto"/>
                    <w:right w:val="none" w:sz="0" w:space="0" w:color="auto"/>
                  </w:divBdr>
                  <w:divsChild>
                    <w:div w:id="998464247">
                      <w:marLeft w:val="0"/>
                      <w:marRight w:val="0"/>
                      <w:marTop w:val="0"/>
                      <w:marBottom w:val="0"/>
                      <w:divBdr>
                        <w:top w:val="none" w:sz="0" w:space="0" w:color="auto"/>
                        <w:left w:val="none" w:sz="0" w:space="0" w:color="auto"/>
                        <w:bottom w:val="none" w:sz="0" w:space="0" w:color="auto"/>
                        <w:right w:val="none" w:sz="0" w:space="0" w:color="auto"/>
                      </w:divBdr>
                      <w:divsChild>
                        <w:div w:id="1606647258">
                          <w:marLeft w:val="0"/>
                          <w:marRight w:val="0"/>
                          <w:marTop w:val="0"/>
                          <w:marBottom w:val="0"/>
                          <w:divBdr>
                            <w:top w:val="none" w:sz="0" w:space="0" w:color="auto"/>
                            <w:left w:val="none" w:sz="0" w:space="0" w:color="auto"/>
                            <w:bottom w:val="none" w:sz="0" w:space="0" w:color="auto"/>
                            <w:right w:val="none" w:sz="0" w:space="0" w:color="auto"/>
                          </w:divBdr>
                        </w:div>
                      </w:divsChild>
                    </w:div>
                    <w:div w:id="1183738156">
                      <w:marLeft w:val="0"/>
                      <w:marRight w:val="0"/>
                      <w:marTop w:val="0"/>
                      <w:marBottom w:val="0"/>
                      <w:divBdr>
                        <w:top w:val="none" w:sz="0" w:space="0" w:color="auto"/>
                        <w:left w:val="none" w:sz="0" w:space="0" w:color="auto"/>
                        <w:bottom w:val="none" w:sz="0" w:space="0" w:color="auto"/>
                        <w:right w:val="none" w:sz="0" w:space="0" w:color="auto"/>
                      </w:divBdr>
                    </w:div>
                    <w:div w:id="634145640">
                      <w:marLeft w:val="0"/>
                      <w:marRight w:val="0"/>
                      <w:marTop w:val="0"/>
                      <w:marBottom w:val="0"/>
                      <w:divBdr>
                        <w:top w:val="none" w:sz="0" w:space="0" w:color="auto"/>
                        <w:left w:val="none" w:sz="0" w:space="0" w:color="auto"/>
                        <w:bottom w:val="none" w:sz="0" w:space="0" w:color="auto"/>
                        <w:right w:val="none" w:sz="0" w:space="0" w:color="auto"/>
                      </w:divBdr>
                      <w:divsChild>
                        <w:div w:id="14604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84477">
      <w:bodyDiv w:val="1"/>
      <w:marLeft w:val="0"/>
      <w:marRight w:val="0"/>
      <w:marTop w:val="0"/>
      <w:marBottom w:val="0"/>
      <w:divBdr>
        <w:top w:val="none" w:sz="0" w:space="0" w:color="auto"/>
        <w:left w:val="none" w:sz="0" w:space="0" w:color="auto"/>
        <w:bottom w:val="none" w:sz="0" w:space="0" w:color="auto"/>
        <w:right w:val="none" w:sz="0" w:space="0" w:color="auto"/>
      </w:divBdr>
      <w:divsChild>
        <w:div w:id="1289512642">
          <w:marLeft w:val="0"/>
          <w:marRight w:val="0"/>
          <w:marTop w:val="100"/>
          <w:marBottom w:val="100"/>
          <w:divBdr>
            <w:top w:val="none" w:sz="0" w:space="0" w:color="auto"/>
            <w:left w:val="none" w:sz="0" w:space="0" w:color="auto"/>
            <w:bottom w:val="none" w:sz="0" w:space="0" w:color="auto"/>
            <w:right w:val="none" w:sz="0" w:space="0" w:color="auto"/>
          </w:divBdr>
          <w:divsChild>
            <w:div w:id="659961715">
              <w:marLeft w:val="0"/>
              <w:marRight w:val="0"/>
              <w:marTop w:val="0"/>
              <w:marBottom w:val="0"/>
              <w:divBdr>
                <w:top w:val="none" w:sz="0" w:space="0" w:color="auto"/>
                <w:left w:val="none" w:sz="0" w:space="0" w:color="auto"/>
                <w:bottom w:val="none" w:sz="0" w:space="0" w:color="auto"/>
                <w:right w:val="none" w:sz="0" w:space="0" w:color="auto"/>
              </w:divBdr>
              <w:divsChild>
                <w:div w:id="518592450">
                  <w:marLeft w:val="0"/>
                  <w:marRight w:val="0"/>
                  <w:marTop w:val="0"/>
                  <w:marBottom w:val="0"/>
                  <w:divBdr>
                    <w:top w:val="none" w:sz="0" w:space="0" w:color="auto"/>
                    <w:left w:val="none" w:sz="0" w:space="0" w:color="auto"/>
                    <w:bottom w:val="none" w:sz="0" w:space="0" w:color="auto"/>
                    <w:right w:val="none" w:sz="0" w:space="0" w:color="auto"/>
                  </w:divBdr>
                  <w:divsChild>
                    <w:div w:id="1421835790">
                      <w:marLeft w:val="0"/>
                      <w:marRight w:val="0"/>
                      <w:marTop w:val="0"/>
                      <w:marBottom w:val="0"/>
                      <w:divBdr>
                        <w:top w:val="none" w:sz="0" w:space="0" w:color="auto"/>
                        <w:left w:val="none" w:sz="0" w:space="0" w:color="auto"/>
                        <w:bottom w:val="none" w:sz="0" w:space="0" w:color="auto"/>
                        <w:right w:val="none" w:sz="0" w:space="0" w:color="auto"/>
                      </w:divBdr>
                      <w:divsChild>
                        <w:div w:id="11876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3644">
                  <w:marLeft w:val="0"/>
                  <w:marRight w:val="0"/>
                  <w:marTop w:val="0"/>
                  <w:marBottom w:val="0"/>
                  <w:divBdr>
                    <w:top w:val="none" w:sz="0" w:space="0" w:color="auto"/>
                    <w:left w:val="none" w:sz="0" w:space="0" w:color="auto"/>
                    <w:bottom w:val="none" w:sz="0" w:space="0" w:color="auto"/>
                    <w:right w:val="none" w:sz="0" w:space="0" w:color="auto"/>
                  </w:divBdr>
                  <w:divsChild>
                    <w:div w:id="1241215724">
                      <w:marLeft w:val="0"/>
                      <w:marRight w:val="0"/>
                      <w:marTop w:val="0"/>
                      <w:marBottom w:val="0"/>
                      <w:divBdr>
                        <w:top w:val="none" w:sz="0" w:space="0" w:color="auto"/>
                        <w:left w:val="none" w:sz="0" w:space="0" w:color="auto"/>
                        <w:bottom w:val="none" w:sz="0" w:space="0" w:color="auto"/>
                        <w:right w:val="none" w:sz="0" w:space="0" w:color="auto"/>
                      </w:divBdr>
                      <w:divsChild>
                        <w:div w:id="858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1150</Words>
  <Characters>6786</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6</cp:revision>
  <dcterms:created xsi:type="dcterms:W3CDTF">2017-06-04T20:00:00Z</dcterms:created>
  <dcterms:modified xsi:type="dcterms:W3CDTF">2017-06-06T13:24:00Z</dcterms:modified>
</cp:coreProperties>
</file>